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8CBF" w14:textId="603793AE" w:rsidR="006F3847" w:rsidRPr="00671AA2" w:rsidRDefault="006F3847" w:rsidP="006F3847">
      <w:pPr>
        <w:spacing w:line="276" w:lineRule="auto"/>
        <w:ind w:left="720"/>
        <w:jc w:val="right"/>
        <w:rPr>
          <w:rFonts w:ascii="Times New Roman" w:hAnsi="Times New Roman" w:cs="Times New Roman"/>
        </w:rPr>
      </w:pPr>
    </w:p>
    <w:p w14:paraId="281E480A" w14:textId="77777777" w:rsidR="006F3847" w:rsidRPr="00671AA2" w:rsidRDefault="006F3847" w:rsidP="00A44DAB">
      <w:pPr>
        <w:spacing w:line="276" w:lineRule="auto"/>
        <w:ind w:left="720"/>
        <w:rPr>
          <w:rFonts w:ascii="Times New Roman" w:hAnsi="Times New Roman" w:cs="Times New Roman"/>
        </w:rPr>
      </w:pPr>
      <w:r w:rsidRPr="00671AA2">
        <w:rPr>
          <w:rFonts w:ascii="Times New Roman" w:hAnsi="Times New Roman" w:cs="Times New Roman"/>
          <w:b/>
          <w:bCs/>
        </w:rPr>
        <w:t>Contact:</w:t>
      </w:r>
      <w:r w:rsidRPr="00671AA2">
        <w:rPr>
          <w:rFonts w:ascii="Times New Roman" w:hAnsi="Times New Roman" w:cs="Times New Roman"/>
        </w:rPr>
        <w:t xml:space="preserve"> Kristie Edelen, Pharm.D., DABAT</w:t>
      </w:r>
    </w:p>
    <w:p w14:paraId="2CBE7A81" w14:textId="77777777" w:rsidR="006F3847" w:rsidRPr="00671AA2" w:rsidRDefault="006F3847" w:rsidP="00A44DAB">
      <w:pPr>
        <w:spacing w:line="276" w:lineRule="auto"/>
        <w:ind w:left="720"/>
        <w:rPr>
          <w:rFonts w:ascii="Times New Roman" w:hAnsi="Times New Roman" w:cs="Times New Roman"/>
        </w:rPr>
      </w:pPr>
      <w:r w:rsidRPr="00671AA2">
        <w:rPr>
          <w:rFonts w:ascii="Times New Roman" w:hAnsi="Times New Roman" w:cs="Times New Roman"/>
        </w:rPr>
        <w:t>Managing Director, Oklahoma Poison Center</w:t>
      </w:r>
    </w:p>
    <w:p w14:paraId="226E7CA9" w14:textId="33B337FD" w:rsidR="006F3847" w:rsidRPr="00671AA2" w:rsidRDefault="006F3847" w:rsidP="00A44DAB">
      <w:pPr>
        <w:spacing w:line="276" w:lineRule="auto"/>
        <w:ind w:left="720"/>
        <w:rPr>
          <w:rFonts w:ascii="Times New Roman" w:hAnsi="Times New Roman" w:cs="Times New Roman"/>
        </w:rPr>
      </w:pPr>
      <w:r w:rsidRPr="00671AA2">
        <w:rPr>
          <w:rFonts w:ascii="Times New Roman" w:hAnsi="Times New Roman" w:cs="Times New Roman"/>
        </w:rPr>
        <w:t>University of Oklahoma Health Sciences</w:t>
      </w:r>
      <w:r w:rsidR="00720E68" w:rsidRPr="00671AA2">
        <w:rPr>
          <w:rFonts w:ascii="Times New Roman" w:hAnsi="Times New Roman" w:cs="Times New Roman"/>
        </w:rPr>
        <w:t xml:space="preserve"> College of Pharmacy</w:t>
      </w:r>
    </w:p>
    <w:p w14:paraId="03B1120D" w14:textId="7818D8D8" w:rsidR="006F3847" w:rsidRPr="00671AA2" w:rsidRDefault="006F3847" w:rsidP="00A44DAB">
      <w:pPr>
        <w:spacing w:line="276" w:lineRule="auto"/>
        <w:ind w:left="720"/>
        <w:rPr>
          <w:rFonts w:ascii="Times New Roman" w:hAnsi="Times New Roman" w:cs="Times New Roman"/>
        </w:rPr>
      </w:pPr>
      <w:r w:rsidRPr="00671AA2">
        <w:rPr>
          <w:rFonts w:ascii="Times New Roman" w:hAnsi="Times New Roman" w:cs="Times New Roman"/>
        </w:rPr>
        <w:t xml:space="preserve">Phone: </w:t>
      </w:r>
      <w:r w:rsidR="00A44DAB" w:rsidRPr="00671AA2">
        <w:rPr>
          <w:rFonts w:ascii="Times New Roman" w:hAnsi="Times New Roman" w:cs="Times New Roman"/>
        </w:rPr>
        <w:t>(405) 271-5062</w:t>
      </w:r>
    </w:p>
    <w:p w14:paraId="3B0E281B" w14:textId="77777777" w:rsidR="006F3847" w:rsidRPr="00671AA2" w:rsidRDefault="006F3847" w:rsidP="00A44DAB">
      <w:pPr>
        <w:spacing w:line="276" w:lineRule="auto"/>
        <w:ind w:left="720"/>
        <w:rPr>
          <w:rFonts w:ascii="Times New Roman" w:hAnsi="Times New Roman" w:cs="Times New Roman"/>
        </w:rPr>
      </w:pPr>
      <w:r w:rsidRPr="00671AA2">
        <w:rPr>
          <w:rFonts w:ascii="Times New Roman" w:hAnsi="Times New Roman" w:cs="Times New Roman"/>
        </w:rPr>
        <w:t>Email: kristie-edelen@ouhsc.edu</w:t>
      </w:r>
    </w:p>
    <w:p w14:paraId="2925742B" w14:textId="77777777" w:rsidR="006F3847" w:rsidRPr="00671AA2" w:rsidRDefault="006F3847" w:rsidP="00A44DAB">
      <w:pPr>
        <w:spacing w:line="276" w:lineRule="auto"/>
        <w:ind w:left="720"/>
        <w:rPr>
          <w:rFonts w:ascii="Times New Roman" w:hAnsi="Times New Roman" w:cs="Times New Roman"/>
        </w:rPr>
      </w:pPr>
      <w:r w:rsidRPr="00671AA2">
        <w:rPr>
          <w:rFonts w:ascii="Times New Roman" w:hAnsi="Times New Roman" w:cs="Times New Roman"/>
        </w:rPr>
        <w:t>Website: oklahomapoison.org</w:t>
      </w:r>
    </w:p>
    <w:p w14:paraId="0E060C26" w14:textId="77777777" w:rsidR="00A44DAB" w:rsidRPr="00671AA2" w:rsidRDefault="00A44DAB" w:rsidP="00A44DAB">
      <w:pPr>
        <w:spacing w:line="276" w:lineRule="auto"/>
        <w:ind w:left="720"/>
        <w:rPr>
          <w:rFonts w:ascii="Times New Roman" w:hAnsi="Times New Roman" w:cs="Times New Roman"/>
        </w:rPr>
      </w:pPr>
    </w:p>
    <w:p w14:paraId="2FDE3F82" w14:textId="04BA4CA6" w:rsidR="006F3847" w:rsidRPr="00671AA2" w:rsidRDefault="006F3847" w:rsidP="006F3847">
      <w:pPr>
        <w:spacing w:line="276" w:lineRule="auto"/>
        <w:ind w:left="720"/>
        <w:rPr>
          <w:rFonts w:ascii="Times New Roman" w:hAnsi="Times New Roman" w:cs="Times New Roman"/>
        </w:rPr>
      </w:pPr>
      <w:r w:rsidRPr="00671AA2">
        <w:rPr>
          <w:rFonts w:ascii="Times New Roman" w:hAnsi="Times New Roman" w:cs="Times New Roman"/>
        </w:rPr>
        <w:t>FOR IMMEDIATE RELEASE</w:t>
      </w:r>
    </w:p>
    <w:p w14:paraId="0215C589" w14:textId="77777777" w:rsidR="006F3847" w:rsidRPr="00671AA2" w:rsidRDefault="006F3847" w:rsidP="006F3847">
      <w:pPr>
        <w:spacing w:line="276" w:lineRule="auto"/>
        <w:ind w:left="720"/>
        <w:rPr>
          <w:rFonts w:ascii="Times New Roman" w:hAnsi="Times New Roman" w:cs="Times New Roman"/>
        </w:rPr>
      </w:pPr>
    </w:p>
    <w:p w14:paraId="02E57447" w14:textId="77777777" w:rsidR="00671AA2" w:rsidRDefault="00671AA2" w:rsidP="00671AA2">
      <w:pPr>
        <w:spacing w:line="276" w:lineRule="auto"/>
        <w:ind w:left="720"/>
        <w:jc w:val="center"/>
        <w:rPr>
          <w:rFonts w:ascii="Times New Roman" w:hAnsi="Times New Roman" w:cs="Times New Roman"/>
          <w:b/>
          <w:bCs/>
        </w:rPr>
      </w:pPr>
      <w:r w:rsidRPr="00671AA2">
        <w:rPr>
          <w:rFonts w:ascii="Times New Roman" w:hAnsi="Times New Roman" w:cs="Times New Roman"/>
          <w:b/>
          <w:bCs/>
        </w:rPr>
        <w:t>“Hidden Hazards Behind the Holidays”: Oklahoma Poison Center Warns Families About Button Batteries and Other Seasonal Dangers</w:t>
      </w:r>
    </w:p>
    <w:p w14:paraId="75D61C5A" w14:textId="77777777" w:rsidR="00671AA2" w:rsidRPr="00671AA2" w:rsidRDefault="00671AA2" w:rsidP="00671AA2">
      <w:pPr>
        <w:spacing w:line="276" w:lineRule="auto"/>
        <w:ind w:left="720"/>
        <w:jc w:val="center"/>
        <w:rPr>
          <w:rFonts w:ascii="Times New Roman" w:hAnsi="Times New Roman" w:cs="Times New Roman"/>
          <w:b/>
          <w:bCs/>
        </w:rPr>
      </w:pPr>
    </w:p>
    <w:p w14:paraId="37AA7ECB" w14:textId="77777777" w:rsid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b/>
          <w:bCs/>
        </w:rPr>
        <w:t xml:space="preserve">Oklahoma City, OK — December 2025 — </w:t>
      </w:r>
      <w:r w:rsidRPr="00671AA2">
        <w:rPr>
          <w:rFonts w:ascii="Times New Roman" w:hAnsi="Times New Roman" w:cs="Times New Roman"/>
        </w:rPr>
        <w:t>Holiday lights, festive décor, and piles of unopened presents make December a magical time for Oklahoma families. But behind the sparkle sits a very real danger—one that is small, shiny, and capable of causing life-threatening injuries within hours.</w:t>
      </w:r>
    </w:p>
    <w:p w14:paraId="5AEAB4BC" w14:textId="77777777" w:rsidR="00671AA2" w:rsidRPr="00671AA2" w:rsidRDefault="00671AA2" w:rsidP="00671AA2">
      <w:pPr>
        <w:spacing w:line="276" w:lineRule="auto"/>
        <w:ind w:left="720"/>
        <w:rPr>
          <w:rFonts w:ascii="Times New Roman" w:hAnsi="Times New Roman" w:cs="Times New Roman"/>
          <w:b/>
          <w:bCs/>
        </w:rPr>
      </w:pPr>
    </w:p>
    <w:p w14:paraId="22CEF1AA" w14:textId="77777777" w:rsid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This December, the Oklahoma Poison Center is issuing an urgent reminder: button batteries are among the most serious holiday hazards, and ingestion can lead to severe internal burns, permanent injury, or even death. And the risk is growing.</w:t>
      </w:r>
    </w:p>
    <w:p w14:paraId="0880CA6E" w14:textId="77777777" w:rsidR="00671AA2" w:rsidRPr="00671AA2" w:rsidRDefault="00671AA2" w:rsidP="00671AA2">
      <w:pPr>
        <w:spacing w:line="276" w:lineRule="auto"/>
        <w:ind w:left="720"/>
        <w:rPr>
          <w:rFonts w:ascii="Times New Roman" w:hAnsi="Times New Roman" w:cs="Times New Roman"/>
        </w:rPr>
      </w:pPr>
    </w:p>
    <w:p w14:paraId="23343BF5" w14:textId="1C572605" w:rsidR="00671AA2" w:rsidRP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More than 3,</w:t>
      </w:r>
      <w:r w:rsidR="00BA624E">
        <w:rPr>
          <w:rFonts w:ascii="Times New Roman" w:hAnsi="Times New Roman" w:cs="Times New Roman"/>
        </w:rPr>
        <w:t>4</w:t>
      </w:r>
      <w:r w:rsidRPr="00671AA2">
        <w:rPr>
          <w:rFonts w:ascii="Times New Roman" w:hAnsi="Times New Roman" w:cs="Times New Roman"/>
        </w:rPr>
        <w:t xml:space="preserve">00 people swallow button batteries every </w:t>
      </w:r>
      <w:r w:rsidRPr="00671AA2">
        <w:rPr>
          <w:rFonts w:ascii="Times New Roman" w:hAnsi="Times New Roman" w:cs="Times New Roman"/>
        </w:rPr>
        <w:t xml:space="preserve">year, </w:t>
      </w:r>
      <w:r w:rsidRPr="00671AA2">
        <w:rPr>
          <w:rFonts w:ascii="Times New Roman" w:hAnsi="Times New Roman" w:cs="Times New Roman"/>
        </w:rPr>
        <w:t>the vast majority young children.</w:t>
      </w:r>
    </w:p>
    <w:p w14:paraId="5DE02C1E" w14:textId="77777777" w:rsidR="00671AA2" w:rsidRPr="00671AA2" w:rsidRDefault="00671AA2" w:rsidP="00671AA2">
      <w:pPr>
        <w:spacing w:line="276" w:lineRule="auto"/>
        <w:ind w:left="720"/>
        <w:rPr>
          <w:rFonts w:ascii="Times New Roman" w:hAnsi="Times New Roman" w:cs="Times New Roman"/>
          <w:b/>
          <w:bCs/>
        </w:rPr>
      </w:pPr>
    </w:p>
    <w:p w14:paraId="25ECF67B" w14:textId="77777777"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Button Batteries: Small Size, Big Danger</w:t>
      </w:r>
    </w:p>
    <w:p w14:paraId="0EB8834F" w14:textId="77777777" w:rsid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These coin-shaped batteries are found in hundreds of holiday items—singing greeting cards, remote controls, flameless candles, watches, light-up toys, and even ornaments.</w:t>
      </w:r>
    </w:p>
    <w:p w14:paraId="416DBC5D" w14:textId="77777777" w:rsidR="00671AA2" w:rsidRPr="00671AA2" w:rsidRDefault="00671AA2" w:rsidP="00671AA2">
      <w:pPr>
        <w:spacing w:line="276" w:lineRule="auto"/>
        <w:ind w:left="720"/>
        <w:rPr>
          <w:rFonts w:ascii="Times New Roman" w:hAnsi="Times New Roman" w:cs="Times New Roman"/>
        </w:rPr>
      </w:pPr>
    </w:p>
    <w:p w14:paraId="57923122" w14:textId="29E00FC8" w:rsidR="00671AA2" w:rsidRP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Once swallowed, a button battery can become lodged in the esophagus. Within just two hours, it may generate an electrical current that leads to electrolysis, liquefactive necrosis, and severe tissue burns</w:t>
      </w:r>
      <w:r>
        <w:rPr>
          <w:rFonts w:ascii="Times New Roman" w:hAnsi="Times New Roman" w:cs="Times New Roman"/>
        </w:rPr>
        <w:t>.</w:t>
      </w:r>
      <w:r w:rsidRPr="00671AA2">
        <w:rPr>
          <w:rFonts w:ascii="Times New Roman" w:hAnsi="Times New Roman" w:cs="Times New Roman"/>
        </w:rPr>
        <w:t xml:space="preserve"> </w:t>
      </w:r>
    </w:p>
    <w:p w14:paraId="66D23AA4" w14:textId="77777777" w:rsidR="00671AA2" w:rsidRDefault="00671AA2" w:rsidP="00671AA2">
      <w:pPr>
        <w:spacing w:line="276" w:lineRule="auto"/>
        <w:ind w:left="720"/>
        <w:rPr>
          <w:rFonts w:ascii="Times New Roman" w:hAnsi="Times New Roman" w:cs="Times New Roman"/>
          <w:b/>
          <w:bCs/>
        </w:rPr>
      </w:pPr>
    </w:p>
    <w:p w14:paraId="6888C4AB" w14:textId="2711896F"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Signs may be subtle or delayed, and many cases are unwitnessed. Symptoms can include:</w:t>
      </w:r>
    </w:p>
    <w:p w14:paraId="61EDB108" w14:textId="77777777" w:rsidR="00671AA2" w:rsidRPr="00671AA2" w:rsidRDefault="00671AA2" w:rsidP="00671AA2">
      <w:pPr>
        <w:numPr>
          <w:ilvl w:val="0"/>
          <w:numId w:val="3"/>
        </w:numPr>
        <w:tabs>
          <w:tab w:val="clear" w:pos="720"/>
        </w:tabs>
        <w:spacing w:line="276" w:lineRule="auto"/>
        <w:ind w:left="1080" w:hanging="180"/>
        <w:rPr>
          <w:rFonts w:ascii="Times New Roman" w:hAnsi="Times New Roman" w:cs="Times New Roman"/>
        </w:rPr>
      </w:pPr>
      <w:r w:rsidRPr="00671AA2">
        <w:rPr>
          <w:rFonts w:ascii="Times New Roman" w:hAnsi="Times New Roman" w:cs="Times New Roman"/>
        </w:rPr>
        <w:t>Drooling</w:t>
      </w:r>
    </w:p>
    <w:p w14:paraId="76AD62BC" w14:textId="77777777" w:rsidR="00671AA2" w:rsidRPr="00671AA2" w:rsidRDefault="00671AA2" w:rsidP="00671AA2">
      <w:pPr>
        <w:numPr>
          <w:ilvl w:val="0"/>
          <w:numId w:val="3"/>
        </w:numPr>
        <w:tabs>
          <w:tab w:val="clear" w:pos="720"/>
        </w:tabs>
        <w:spacing w:line="276" w:lineRule="auto"/>
        <w:ind w:left="1080" w:hanging="180"/>
        <w:rPr>
          <w:rFonts w:ascii="Times New Roman" w:hAnsi="Times New Roman" w:cs="Times New Roman"/>
        </w:rPr>
      </w:pPr>
      <w:r w:rsidRPr="00671AA2">
        <w:rPr>
          <w:rFonts w:ascii="Times New Roman" w:hAnsi="Times New Roman" w:cs="Times New Roman"/>
        </w:rPr>
        <w:t>Coughing</w:t>
      </w:r>
    </w:p>
    <w:p w14:paraId="74B1B689" w14:textId="77777777" w:rsidR="00671AA2" w:rsidRPr="00671AA2" w:rsidRDefault="00671AA2" w:rsidP="00671AA2">
      <w:pPr>
        <w:numPr>
          <w:ilvl w:val="0"/>
          <w:numId w:val="3"/>
        </w:numPr>
        <w:tabs>
          <w:tab w:val="clear" w:pos="720"/>
        </w:tabs>
        <w:spacing w:line="276" w:lineRule="auto"/>
        <w:ind w:left="1080" w:hanging="180"/>
        <w:rPr>
          <w:rFonts w:ascii="Times New Roman" w:hAnsi="Times New Roman" w:cs="Times New Roman"/>
        </w:rPr>
      </w:pPr>
      <w:r w:rsidRPr="00671AA2">
        <w:rPr>
          <w:rFonts w:ascii="Times New Roman" w:hAnsi="Times New Roman" w:cs="Times New Roman"/>
        </w:rPr>
        <w:t>Vomiting</w:t>
      </w:r>
    </w:p>
    <w:p w14:paraId="60B4A9DE" w14:textId="77777777" w:rsidR="00671AA2" w:rsidRPr="00671AA2" w:rsidRDefault="00671AA2" w:rsidP="00671AA2">
      <w:pPr>
        <w:numPr>
          <w:ilvl w:val="0"/>
          <w:numId w:val="3"/>
        </w:numPr>
        <w:tabs>
          <w:tab w:val="clear" w:pos="720"/>
        </w:tabs>
        <w:spacing w:line="276" w:lineRule="auto"/>
        <w:ind w:left="1080" w:hanging="180"/>
        <w:rPr>
          <w:rFonts w:ascii="Times New Roman" w:hAnsi="Times New Roman" w:cs="Times New Roman"/>
        </w:rPr>
      </w:pPr>
      <w:r w:rsidRPr="00671AA2">
        <w:rPr>
          <w:rFonts w:ascii="Times New Roman" w:hAnsi="Times New Roman" w:cs="Times New Roman"/>
        </w:rPr>
        <w:t>Chest discomfort</w:t>
      </w:r>
    </w:p>
    <w:p w14:paraId="0DE58C7B" w14:textId="77777777" w:rsidR="00671AA2" w:rsidRPr="00671AA2" w:rsidRDefault="00671AA2" w:rsidP="00671AA2">
      <w:pPr>
        <w:numPr>
          <w:ilvl w:val="0"/>
          <w:numId w:val="3"/>
        </w:numPr>
        <w:tabs>
          <w:tab w:val="clear" w:pos="720"/>
        </w:tabs>
        <w:spacing w:line="276" w:lineRule="auto"/>
        <w:ind w:left="1080" w:hanging="180"/>
        <w:rPr>
          <w:rFonts w:ascii="Times New Roman" w:hAnsi="Times New Roman" w:cs="Times New Roman"/>
        </w:rPr>
      </w:pPr>
      <w:r w:rsidRPr="00671AA2">
        <w:rPr>
          <w:rFonts w:ascii="Times New Roman" w:hAnsi="Times New Roman" w:cs="Times New Roman"/>
        </w:rPr>
        <w:t>Difficulty swallowing</w:t>
      </w:r>
    </w:p>
    <w:p w14:paraId="3A4B1490" w14:textId="77777777" w:rsidR="00671AA2" w:rsidRDefault="00671AA2" w:rsidP="00671AA2">
      <w:pPr>
        <w:numPr>
          <w:ilvl w:val="0"/>
          <w:numId w:val="3"/>
        </w:numPr>
        <w:tabs>
          <w:tab w:val="clear" w:pos="720"/>
        </w:tabs>
        <w:spacing w:line="276" w:lineRule="auto"/>
        <w:ind w:left="1080" w:hanging="180"/>
        <w:rPr>
          <w:rFonts w:ascii="Times New Roman" w:hAnsi="Times New Roman" w:cs="Times New Roman"/>
        </w:rPr>
      </w:pPr>
      <w:r w:rsidRPr="00671AA2">
        <w:rPr>
          <w:rFonts w:ascii="Times New Roman" w:hAnsi="Times New Roman" w:cs="Times New Roman"/>
        </w:rPr>
        <w:t>Bloody stool</w:t>
      </w:r>
    </w:p>
    <w:p w14:paraId="44F4631D" w14:textId="77777777" w:rsidR="00671AA2" w:rsidRPr="00671AA2" w:rsidRDefault="00671AA2" w:rsidP="00671AA2">
      <w:pPr>
        <w:spacing w:line="276" w:lineRule="auto"/>
        <w:rPr>
          <w:rFonts w:ascii="Times New Roman" w:hAnsi="Times New Roman" w:cs="Times New Roman"/>
        </w:rPr>
      </w:pPr>
    </w:p>
    <w:p w14:paraId="6D60B5E5" w14:textId="77777777" w:rsid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Even in the absence of a known ingestion, these symptoms warrant immediate evaluation for a possible button battery exposure.</w:t>
      </w:r>
    </w:p>
    <w:p w14:paraId="6B9F7AF8" w14:textId="77777777" w:rsidR="00671AA2" w:rsidRPr="00671AA2" w:rsidRDefault="00671AA2" w:rsidP="00671AA2">
      <w:pPr>
        <w:spacing w:line="276" w:lineRule="auto"/>
        <w:ind w:left="720"/>
        <w:rPr>
          <w:rFonts w:ascii="Times New Roman" w:hAnsi="Times New Roman" w:cs="Times New Roman"/>
        </w:rPr>
      </w:pPr>
    </w:p>
    <w:p w14:paraId="322F0D60" w14:textId="77777777"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If you suspect a child swallowed a button battery:</w:t>
      </w:r>
    </w:p>
    <w:p w14:paraId="5220E707" w14:textId="603D5C86" w:rsidR="00671AA2" w:rsidRPr="00671AA2" w:rsidRDefault="00671AA2" w:rsidP="00BA624E">
      <w:pPr>
        <w:numPr>
          <w:ilvl w:val="0"/>
          <w:numId w:val="4"/>
        </w:numPr>
        <w:tabs>
          <w:tab w:val="clear" w:pos="720"/>
        </w:tabs>
        <w:spacing w:line="276" w:lineRule="auto"/>
        <w:ind w:left="1080" w:hanging="180"/>
        <w:rPr>
          <w:rFonts w:ascii="Times New Roman" w:hAnsi="Times New Roman" w:cs="Times New Roman"/>
        </w:rPr>
      </w:pPr>
      <w:r w:rsidRPr="00671AA2">
        <w:rPr>
          <w:rFonts w:ascii="Times New Roman" w:hAnsi="Times New Roman" w:cs="Times New Roman"/>
        </w:rPr>
        <w:t>Call the Oklahoma Poison Center (1-800-222-1222) right away.</w:t>
      </w:r>
    </w:p>
    <w:p w14:paraId="534BD880" w14:textId="77777777" w:rsidR="00671AA2" w:rsidRPr="00671AA2" w:rsidRDefault="00671AA2" w:rsidP="00BA624E">
      <w:pPr>
        <w:numPr>
          <w:ilvl w:val="0"/>
          <w:numId w:val="4"/>
        </w:numPr>
        <w:tabs>
          <w:tab w:val="clear" w:pos="720"/>
        </w:tabs>
        <w:spacing w:line="276" w:lineRule="auto"/>
        <w:ind w:left="1080" w:hanging="180"/>
        <w:rPr>
          <w:rFonts w:ascii="Times New Roman" w:hAnsi="Times New Roman" w:cs="Times New Roman"/>
        </w:rPr>
      </w:pPr>
      <w:r w:rsidRPr="00671AA2">
        <w:rPr>
          <w:rFonts w:ascii="Times New Roman" w:hAnsi="Times New Roman" w:cs="Times New Roman"/>
        </w:rPr>
        <w:t>Do NOT induce vomiting or give anything by mouth unless instructed.</w:t>
      </w:r>
    </w:p>
    <w:p w14:paraId="1FBD81FD" w14:textId="77777777" w:rsidR="00671AA2" w:rsidRPr="00671AA2" w:rsidRDefault="00671AA2" w:rsidP="00BA624E">
      <w:pPr>
        <w:numPr>
          <w:ilvl w:val="0"/>
          <w:numId w:val="4"/>
        </w:numPr>
        <w:tabs>
          <w:tab w:val="clear" w:pos="720"/>
        </w:tabs>
        <w:spacing w:line="276" w:lineRule="auto"/>
        <w:ind w:left="1080" w:hanging="180"/>
        <w:rPr>
          <w:rFonts w:ascii="Times New Roman" w:hAnsi="Times New Roman" w:cs="Times New Roman"/>
        </w:rPr>
      </w:pPr>
      <w:r w:rsidRPr="00671AA2">
        <w:rPr>
          <w:rFonts w:ascii="Times New Roman" w:hAnsi="Times New Roman" w:cs="Times New Roman"/>
        </w:rPr>
        <w:t>Seek emergency care immediately—time is critical.</w:t>
      </w:r>
    </w:p>
    <w:p w14:paraId="7D6A3E05" w14:textId="77777777" w:rsidR="00BA624E" w:rsidRDefault="00BA624E" w:rsidP="00671AA2">
      <w:pPr>
        <w:spacing w:line="276" w:lineRule="auto"/>
        <w:ind w:left="720"/>
        <w:rPr>
          <w:rFonts w:ascii="Times New Roman" w:hAnsi="Times New Roman" w:cs="Times New Roman"/>
          <w:b/>
          <w:bCs/>
        </w:rPr>
      </w:pPr>
    </w:p>
    <w:p w14:paraId="235B43F6" w14:textId="77777777" w:rsidR="00BA624E" w:rsidRDefault="00BA624E" w:rsidP="00671AA2">
      <w:pPr>
        <w:spacing w:line="276" w:lineRule="auto"/>
        <w:ind w:left="720"/>
        <w:rPr>
          <w:rFonts w:ascii="Times New Roman" w:hAnsi="Times New Roman" w:cs="Times New Roman"/>
          <w:b/>
          <w:bCs/>
        </w:rPr>
      </w:pPr>
    </w:p>
    <w:p w14:paraId="1754A5C8" w14:textId="6FDA4378"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Other December Dangers to Watch</w:t>
      </w:r>
    </w:p>
    <w:p w14:paraId="256899C3" w14:textId="77777777" w:rsidR="00671AA2" w:rsidRP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lastRenderedPageBreak/>
        <w:t>Although button batteries present the most severe threat, December is full of lesser-known hazards. The Oklahoma Poison Center encourages families to stay alert to the following:</w:t>
      </w:r>
    </w:p>
    <w:p w14:paraId="38DF98D8" w14:textId="41445437" w:rsidR="00671AA2" w:rsidRPr="00671AA2" w:rsidRDefault="00671AA2" w:rsidP="00671AA2">
      <w:pPr>
        <w:spacing w:line="276" w:lineRule="auto"/>
        <w:ind w:left="720"/>
        <w:rPr>
          <w:rFonts w:ascii="Times New Roman" w:hAnsi="Times New Roman" w:cs="Times New Roman"/>
          <w:b/>
          <w:bCs/>
        </w:rPr>
      </w:pPr>
    </w:p>
    <w:p w14:paraId="74F7697D" w14:textId="77777777"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Holiday Plants: Festive, but Occasionally Toxic</w:t>
      </w:r>
    </w:p>
    <w:p w14:paraId="5900A3A8" w14:textId="65503D61"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rPr>
        <w:t>While poinsettias are often wrongly accused of being deadly, most exposures cause only mild stomach upset. But other plants—holly, mistletoe, Jerusalem cherry, and bittersweet nightshade—can cause nausea, vomiting, heart-rate changes, and, in rare cases, more serious toxicity, especially in children and pets</w:t>
      </w:r>
      <w:r>
        <w:rPr>
          <w:rFonts w:ascii="Times New Roman" w:hAnsi="Times New Roman" w:cs="Times New Roman"/>
          <w:b/>
          <w:bCs/>
        </w:rPr>
        <w:t>.</w:t>
      </w:r>
      <w:r w:rsidRPr="00671AA2">
        <w:rPr>
          <w:rFonts w:ascii="Times New Roman" w:hAnsi="Times New Roman" w:cs="Times New Roman"/>
          <w:b/>
          <w:bCs/>
        </w:rPr>
        <w:t xml:space="preserve"> Keep all decorative plants well out of reach.</w:t>
      </w:r>
    </w:p>
    <w:p w14:paraId="0893399A" w14:textId="22F05FEC" w:rsidR="00671AA2" w:rsidRPr="00671AA2" w:rsidRDefault="00671AA2" w:rsidP="00671AA2">
      <w:pPr>
        <w:spacing w:line="276" w:lineRule="auto"/>
        <w:ind w:left="720"/>
        <w:rPr>
          <w:rFonts w:ascii="Times New Roman" w:hAnsi="Times New Roman" w:cs="Times New Roman"/>
          <w:b/>
          <w:bCs/>
        </w:rPr>
      </w:pPr>
    </w:p>
    <w:p w14:paraId="5BAC3DF4" w14:textId="77777777"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Adult Substances Become Child Hazards Around the Holidays</w:t>
      </w:r>
    </w:p>
    <w:p w14:paraId="79D18E88" w14:textId="77777777" w:rsid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Visits from friends and relatives often mean medications, nicotine products, cannabis edibles, and alcohol are suddenly left within reach.</w:t>
      </w:r>
    </w:p>
    <w:p w14:paraId="347E315E" w14:textId="77777777" w:rsidR="00671AA2" w:rsidRPr="00671AA2" w:rsidRDefault="00671AA2" w:rsidP="00671AA2">
      <w:pPr>
        <w:spacing w:line="276" w:lineRule="auto"/>
        <w:ind w:left="720"/>
        <w:rPr>
          <w:rFonts w:ascii="Times New Roman" w:hAnsi="Times New Roman" w:cs="Times New Roman"/>
        </w:rPr>
      </w:pPr>
    </w:p>
    <w:p w14:paraId="7755EFE3" w14:textId="77777777"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Alcohol</w:t>
      </w:r>
    </w:p>
    <w:p w14:paraId="7BBDD348" w14:textId="77777777" w:rsid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rPr>
        <w:t>Young children may imitate adults and sip from unattended glasses at gatherings. Alcohol poisoning can cause seizures, trouble breathing, low blood pressure, and unresponsiveness—this is a true medical emergency</w:t>
      </w:r>
      <w:r>
        <w:rPr>
          <w:rFonts w:ascii="Times New Roman" w:hAnsi="Times New Roman" w:cs="Times New Roman"/>
          <w:b/>
          <w:bCs/>
        </w:rPr>
        <w:t>.</w:t>
      </w:r>
    </w:p>
    <w:p w14:paraId="662F8CA1" w14:textId="3C5F631F"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 xml:space="preserve"> </w:t>
      </w:r>
    </w:p>
    <w:p w14:paraId="4932FC17" w14:textId="77777777"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Nicotine (including vapes and e-liquids)</w:t>
      </w:r>
    </w:p>
    <w:p w14:paraId="43FDE502" w14:textId="713246B7" w:rsidR="00671AA2" w:rsidRP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A small amount of concentrated liquid nicotine can be life-threatening for a child, causing seizures, respiratory collapse, or coma</w:t>
      </w:r>
      <w:r>
        <w:rPr>
          <w:rFonts w:ascii="Times New Roman" w:hAnsi="Times New Roman" w:cs="Times New Roman"/>
        </w:rPr>
        <w:t xml:space="preserve">. </w:t>
      </w:r>
    </w:p>
    <w:p w14:paraId="3AD9C2C1" w14:textId="77777777" w:rsidR="00671AA2" w:rsidRDefault="00671AA2" w:rsidP="00671AA2">
      <w:pPr>
        <w:spacing w:line="276" w:lineRule="auto"/>
        <w:ind w:left="720"/>
        <w:rPr>
          <w:rFonts w:ascii="Times New Roman" w:hAnsi="Times New Roman" w:cs="Times New Roman"/>
          <w:b/>
          <w:bCs/>
        </w:rPr>
      </w:pPr>
    </w:p>
    <w:p w14:paraId="38391740" w14:textId="326A80BE"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Marijuana Edibles</w:t>
      </w:r>
    </w:p>
    <w:p w14:paraId="013DC99F" w14:textId="2F367238" w:rsidR="00671AA2" w:rsidRP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Holiday brownies and candies containing cannabis can easily be mistaken for treats. Keep edibles locked away and in their original packaging—for both child and pet safety</w:t>
      </w:r>
      <w:r>
        <w:rPr>
          <w:rFonts w:ascii="Times New Roman" w:hAnsi="Times New Roman" w:cs="Times New Roman"/>
        </w:rPr>
        <w:t xml:space="preserve">. </w:t>
      </w:r>
      <w:r w:rsidRPr="00671AA2">
        <w:rPr>
          <w:rFonts w:ascii="Times New Roman" w:hAnsi="Times New Roman" w:cs="Times New Roman"/>
        </w:rPr>
        <w:t xml:space="preserve"> </w:t>
      </w:r>
    </w:p>
    <w:p w14:paraId="624856E6" w14:textId="77777777" w:rsidR="00671AA2" w:rsidRDefault="00671AA2" w:rsidP="00671AA2">
      <w:pPr>
        <w:spacing w:line="276" w:lineRule="auto"/>
        <w:ind w:left="720"/>
        <w:rPr>
          <w:rFonts w:ascii="Times New Roman" w:hAnsi="Times New Roman" w:cs="Times New Roman"/>
          <w:b/>
          <w:bCs/>
        </w:rPr>
      </w:pPr>
    </w:p>
    <w:p w14:paraId="01F2E4D4" w14:textId="4F1135C3"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Medications</w:t>
      </w:r>
    </w:p>
    <w:p w14:paraId="5E413783" w14:textId="77777777" w:rsidR="00671AA2" w:rsidRP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Visiting relatives’ pill organizers and prescriptions are a common source of pediatric exposures this time of year. Ask guests to keep purses and bags up high.</w:t>
      </w:r>
    </w:p>
    <w:p w14:paraId="06FB73AA" w14:textId="56C89A9F" w:rsidR="00671AA2" w:rsidRPr="00671AA2" w:rsidRDefault="00671AA2" w:rsidP="00671AA2">
      <w:pPr>
        <w:spacing w:line="276" w:lineRule="auto"/>
        <w:ind w:left="720"/>
        <w:rPr>
          <w:rFonts w:ascii="Times New Roman" w:hAnsi="Times New Roman" w:cs="Times New Roman"/>
          <w:b/>
          <w:bCs/>
        </w:rPr>
      </w:pPr>
    </w:p>
    <w:p w14:paraId="7790E76B" w14:textId="77777777"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Carbon Monoxide: A Silent Winter Threat</w:t>
      </w:r>
    </w:p>
    <w:p w14:paraId="564665A0" w14:textId="70B7372D" w:rsidR="00671AA2" w:rsidRP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Cold weather means ovens, fireplaces, and furnaces are in heavy use. Carbon monoxide (CO) is odorless and colorless but can cause headaches, dizziness, vomiting, weakness, confusion, and—when exposure is severe—death. Every year, at least 420 deaths and 100,000 emergency visits in the U.S. are attributed to accidental CO poisoning</w:t>
      </w:r>
      <w:r>
        <w:rPr>
          <w:rFonts w:ascii="Times New Roman" w:hAnsi="Times New Roman" w:cs="Times New Roman"/>
        </w:rPr>
        <w:t xml:space="preserve">. </w:t>
      </w:r>
      <w:r w:rsidRPr="00671AA2">
        <w:rPr>
          <w:rFonts w:ascii="Times New Roman" w:hAnsi="Times New Roman" w:cs="Times New Roman"/>
        </w:rPr>
        <w:t>Ensure working CO detectors, open chimney flues, and never use outdoor appliances to heat indoors.</w:t>
      </w:r>
    </w:p>
    <w:p w14:paraId="65B57F7E" w14:textId="3FCCB8A7" w:rsidR="00671AA2" w:rsidRPr="00671AA2" w:rsidRDefault="00671AA2" w:rsidP="00671AA2">
      <w:pPr>
        <w:spacing w:line="276" w:lineRule="auto"/>
        <w:ind w:left="720"/>
        <w:rPr>
          <w:rFonts w:ascii="Times New Roman" w:hAnsi="Times New Roman" w:cs="Times New Roman"/>
          <w:b/>
          <w:bCs/>
        </w:rPr>
      </w:pPr>
    </w:p>
    <w:p w14:paraId="7EE8F2D7" w14:textId="77777777"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The Oklahoma Poison Center Is Here 24/7</w:t>
      </w:r>
    </w:p>
    <w:p w14:paraId="49B91BCA" w14:textId="4F3B85F2" w:rsid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 xml:space="preserve">“Families often see the holidays as a time to relax—and they should,” Oklahoma Poison Center </w:t>
      </w:r>
      <w:r w:rsidR="00F96F07">
        <w:rPr>
          <w:rFonts w:ascii="Times New Roman" w:hAnsi="Times New Roman" w:cs="Times New Roman"/>
        </w:rPr>
        <w:t>managing director, Kristie Edelen,</w:t>
      </w:r>
      <w:r w:rsidRPr="00671AA2">
        <w:rPr>
          <w:rFonts w:ascii="Times New Roman" w:hAnsi="Times New Roman" w:cs="Times New Roman"/>
        </w:rPr>
        <w:t xml:space="preserve"> emphasized. “But when something goes wrong, our toxicology experts are only a phone call away and can help determine if a situation is serious or manageable at home.”</w:t>
      </w:r>
    </w:p>
    <w:p w14:paraId="18783EC4" w14:textId="77777777" w:rsidR="00671AA2" w:rsidRPr="00671AA2" w:rsidRDefault="00671AA2" w:rsidP="00671AA2">
      <w:pPr>
        <w:spacing w:line="276" w:lineRule="auto"/>
        <w:ind w:left="720"/>
        <w:rPr>
          <w:rFonts w:ascii="Times New Roman" w:hAnsi="Times New Roman" w:cs="Times New Roman"/>
        </w:rPr>
      </w:pPr>
    </w:p>
    <w:p w14:paraId="5D6BED9F" w14:textId="77777777" w:rsidR="00671AA2" w:rsidRPr="00671AA2" w:rsidRDefault="00671AA2" w:rsidP="00671AA2">
      <w:pPr>
        <w:spacing w:line="276" w:lineRule="auto"/>
        <w:ind w:left="720"/>
        <w:rPr>
          <w:rFonts w:ascii="Times New Roman" w:hAnsi="Times New Roman" w:cs="Times New Roman"/>
          <w:b/>
          <w:bCs/>
        </w:rPr>
      </w:pPr>
      <w:r w:rsidRPr="00671AA2">
        <w:rPr>
          <w:rFonts w:ascii="Times New Roman" w:hAnsi="Times New Roman" w:cs="Times New Roman"/>
          <w:b/>
          <w:bCs/>
        </w:rPr>
        <w:t>For any exposure or concern, call the Oklahoma Poison Center at 1-800-222-1222.</w:t>
      </w:r>
    </w:p>
    <w:p w14:paraId="1087D36B" w14:textId="77777777" w:rsidR="00671AA2" w:rsidRPr="00671AA2" w:rsidRDefault="00671AA2" w:rsidP="00671AA2">
      <w:pPr>
        <w:spacing w:line="276" w:lineRule="auto"/>
        <w:ind w:left="720"/>
        <w:rPr>
          <w:rFonts w:ascii="Times New Roman" w:hAnsi="Times New Roman" w:cs="Times New Roman"/>
        </w:rPr>
      </w:pPr>
      <w:r w:rsidRPr="00671AA2">
        <w:rPr>
          <w:rFonts w:ascii="Times New Roman" w:hAnsi="Times New Roman" w:cs="Times New Roman"/>
        </w:rPr>
        <w:t>Free. Confidential. Expert help—anytime, day or night.</w:t>
      </w:r>
    </w:p>
    <w:p w14:paraId="2D582803" w14:textId="6D0942B6" w:rsidR="0047475D" w:rsidRPr="00671AA2" w:rsidRDefault="0047475D" w:rsidP="006F3847">
      <w:pPr>
        <w:spacing w:line="276" w:lineRule="auto"/>
        <w:ind w:left="720"/>
        <w:rPr>
          <w:rFonts w:ascii="Times New Roman" w:hAnsi="Times New Roman" w:cs="Times New Roman"/>
        </w:rPr>
      </w:pPr>
    </w:p>
    <w:p w14:paraId="254D1E6D" w14:textId="7DE77FA8" w:rsidR="006E0D6D" w:rsidRPr="00671AA2" w:rsidRDefault="006E0D6D" w:rsidP="006F3847">
      <w:pPr>
        <w:jc w:val="center"/>
        <w:rPr>
          <w:rFonts w:ascii="Times New Roman" w:hAnsi="Times New Roman" w:cs="Times New Roman"/>
        </w:rPr>
      </w:pPr>
      <w:r w:rsidRPr="00671AA2">
        <w:rPr>
          <w:rFonts w:ascii="Times New Roman" w:hAnsi="Times New Roman" w:cs="Times New Roman"/>
        </w:rPr>
        <w:t>##</w:t>
      </w:r>
      <w:r w:rsidR="006F3847" w:rsidRPr="00671AA2">
        <w:rPr>
          <w:rFonts w:ascii="Times New Roman" w:hAnsi="Times New Roman" w:cs="Times New Roman"/>
        </w:rPr>
        <w:t>#</w:t>
      </w:r>
    </w:p>
    <w:p w14:paraId="2BD0AA88" w14:textId="77777777" w:rsidR="00F96F07" w:rsidRDefault="00F96F07" w:rsidP="008F7D36">
      <w:pPr>
        <w:ind w:left="720"/>
        <w:rPr>
          <w:rFonts w:ascii="Times New Roman" w:hAnsi="Times New Roman" w:cs="Times New Roman"/>
          <w:b/>
          <w:bCs/>
        </w:rPr>
      </w:pPr>
    </w:p>
    <w:p w14:paraId="2DA71E0E" w14:textId="77777777" w:rsidR="00F96F07" w:rsidRDefault="00F96F07" w:rsidP="008F7D36">
      <w:pPr>
        <w:ind w:left="720"/>
        <w:rPr>
          <w:rFonts w:ascii="Times New Roman" w:hAnsi="Times New Roman" w:cs="Times New Roman"/>
          <w:b/>
          <w:bCs/>
        </w:rPr>
      </w:pPr>
    </w:p>
    <w:p w14:paraId="3F2C78B5" w14:textId="77777777" w:rsidR="00F96F07" w:rsidRDefault="00F96F07" w:rsidP="008F7D36">
      <w:pPr>
        <w:ind w:left="720"/>
        <w:rPr>
          <w:rFonts w:ascii="Times New Roman" w:hAnsi="Times New Roman" w:cs="Times New Roman"/>
          <w:b/>
          <w:bCs/>
        </w:rPr>
      </w:pPr>
    </w:p>
    <w:p w14:paraId="6CDB74D5" w14:textId="7F38C00C" w:rsidR="008F7D36" w:rsidRPr="00671AA2" w:rsidRDefault="008F7D36" w:rsidP="008F7D36">
      <w:pPr>
        <w:ind w:left="720"/>
        <w:rPr>
          <w:rFonts w:ascii="Times New Roman" w:hAnsi="Times New Roman" w:cs="Times New Roman"/>
        </w:rPr>
      </w:pPr>
      <w:r w:rsidRPr="00671AA2">
        <w:rPr>
          <w:rFonts w:ascii="Times New Roman" w:hAnsi="Times New Roman" w:cs="Times New Roman"/>
          <w:b/>
          <w:bCs/>
        </w:rPr>
        <w:t>Our Commitment</w:t>
      </w:r>
    </w:p>
    <w:p w14:paraId="3A1E0EC2" w14:textId="7D97FD02" w:rsidR="008F7D36" w:rsidRPr="00671AA2" w:rsidRDefault="008F7D36" w:rsidP="008F7D36">
      <w:pPr>
        <w:ind w:left="720"/>
        <w:rPr>
          <w:rFonts w:ascii="Times New Roman" w:hAnsi="Times New Roman" w:cs="Times New Roman"/>
        </w:rPr>
      </w:pPr>
      <w:r w:rsidRPr="00671AA2">
        <w:rPr>
          <w:rFonts w:ascii="Times New Roman" w:hAnsi="Times New Roman" w:cs="Times New Roman"/>
        </w:rPr>
        <w:lastRenderedPageBreak/>
        <w:t xml:space="preserve">The Oklahoma Poison Center remains dedicated to providing expert guidance and support to families and communities. For immediate assistance or if you have concerns about a potential poisoning, please contact our Poison Helpline at (800) 222-1222. Together, we can take proactive steps to foster a healthier community. Pharmacists and registered nurses at the Oklahoma Poison Center are available 24 hours a day, seven days a week. Please do not email the poison center or members of the poison center staff, as poisoning emergencies are not handled through email. </w:t>
      </w:r>
    </w:p>
    <w:p w14:paraId="1A950854" w14:textId="77777777" w:rsidR="0047475D" w:rsidRPr="00671AA2" w:rsidRDefault="0047475D" w:rsidP="006E0D6D">
      <w:pPr>
        <w:rPr>
          <w:rFonts w:ascii="Times New Roman" w:hAnsi="Times New Roman" w:cs="Times New Roman"/>
        </w:rPr>
      </w:pPr>
    </w:p>
    <w:p w14:paraId="626D31FD" w14:textId="62526A8C" w:rsidR="0047475D" w:rsidRPr="00671AA2" w:rsidRDefault="0047475D" w:rsidP="008F7D36">
      <w:pPr>
        <w:pStyle w:val="xmsonormal"/>
        <w:ind w:left="720"/>
        <w:rPr>
          <w:rFonts w:ascii="Times New Roman" w:hAnsi="Times New Roman" w:cs="Times New Roman"/>
          <w:b/>
          <w:bCs/>
          <w:sz w:val="22"/>
          <w:szCs w:val="22"/>
        </w:rPr>
      </w:pPr>
      <w:r w:rsidRPr="00671AA2">
        <w:rPr>
          <w:rFonts w:ascii="Times New Roman" w:hAnsi="Times New Roman" w:cs="Times New Roman"/>
          <w:b/>
          <w:bCs/>
          <w:sz w:val="22"/>
          <w:szCs w:val="22"/>
        </w:rPr>
        <w:t>About Oklahoma Poison Center</w:t>
      </w:r>
    </w:p>
    <w:p w14:paraId="1223AEF3" w14:textId="10212DA6" w:rsidR="0047475D" w:rsidRPr="00671AA2" w:rsidRDefault="0047475D" w:rsidP="008F7D36">
      <w:pPr>
        <w:pStyle w:val="xmsonormal"/>
        <w:ind w:left="720"/>
        <w:rPr>
          <w:rFonts w:ascii="Times New Roman" w:hAnsi="Times New Roman" w:cs="Times New Roman"/>
          <w:sz w:val="22"/>
          <w:szCs w:val="22"/>
        </w:rPr>
      </w:pPr>
      <w:r w:rsidRPr="00671AA2">
        <w:rPr>
          <w:rFonts w:ascii="Times New Roman" w:hAnsi="Times New Roman" w:cs="Times New Roman"/>
          <w:sz w:val="22"/>
          <w:szCs w:val="22"/>
        </w:rPr>
        <w:t xml:space="preserve">Oklahoma Poison Center is dedicated to providing expert advice and support in cases of poisoning and exposure to harmful substances. Our mission is to prevent poisonings and reduce their impact through education, prevention, and providing emergency treatment recommendations. The Oklahoma Poison Center is a program of the University of Oklahoma </w:t>
      </w:r>
      <w:r w:rsidR="00DC4E34" w:rsidRPr="00671AA2">
        <w:rPr>
          <w:rFonts w:ascii="Times New Roman" w:hAnsi="Times New Roman" w:cs="Times New Roman"/>
          <w:sz w:val="22"/>
          <w:szCs w:val="22"/>
        </w:rPr>
        <w:t xml:space="preserve">Health Sciences </w:t>
      </w:r>
      <w:r w:rsidRPr="00671AA2">
        <w:rPr>
          <w:rFonts w:ascii="Times New Roman" w:hAnsi="Times New Roman" w:cs="Times New Roman"/>
          <w:sz w:val="22"/>
          <w:szCs w:val="22"/>
        </w:rPr>
        <w:t xml:space="preserve">College of Pharmacy. </w:t>
      </w:r>
    </w:p>
    <w:p w14:paraId="7DFB534D" w14:textId="77777777" w:rsidR="0047475D" w:rsidRPr="00671AA2" w:rsidRDefault="0047475D" w:rsidP="008F7D36">
      <w:pPr>
        <w:pStyle w:val="xmsonormal"/>
        <w:ind w:left="720"/>
        <w:rPr>
          <w:rFonts w:ascii="Times New Roman" w:hAnsi="Times New Roman" w:cs="Times New Roman"/>
          <w:b/>
          <w:bCs/>
          <w:sz w:val="22"/>
          <w:szCs w:val="22"/>
        </w:rPr>
      </w:pPr>
    </w:p>
    <w:p w14:paraId="2DB7A590" w14:textId="77777777" w:rsidR="0047475D" w:rsidRPr="00671AA2" w:rsidRDefault="0047475D" w:rsidP="008F7D36">
      <w:pPr>
        <w:pStyle w:val="xmsonormal"/>
        <w:ind w:left="720"/>
        <w:rPr>
          <w:rFonts w:ascii="Times New Roman" w:hAnsi="Times New Roman" w:cs="Times New Roman"/>
          <w:b/>
          <w:bCs/>
          <w:sz w:val="22"/>
          <w:szCs w:val="22"/>
        </w:rPr>
      </w:pPr>
      <w:r w:rsidRPr="00671AA2">
        <w:rPr>
          <w:rFonts w:ascii="Times New Roman" w:hAnsi="Times New Roman" w:cs="Times New Roman"/>
          <w:b/>
          <w:bCs/>
          <w:sz w:val="22"/>
          <w:szCs w:val="22"/>
        </w:rPr>
        <w:t>The University of Oklahoma Health Sciences</w:t>
      </w:r>
    </w:p>
    <w:p w14:paraId="79575110" w14:textId="4CC7E9C9" w:rsidR="0047475D" w:rsidRPr="00671AA2" w:rsidRDefault="0047475D" w:rsidP="008F7D36">
      <w:pPr>
        <w:pStyle w:val="xmsonormal"/>
        <w:ind w:left="720"/>
        <w:rPr>
          <w:rFonts w:ascii="Times New Roman" w:hAnsi="Times New Roman" w:cs="Times New Roman"/>
          <w:b/>
          <w:bCs/>
          <w:sz w:val="22"/>
          <w:szCs w:val="22"/>
        </w:rPr>
      </w:pPr>
      <w:r w:rsidRPr="00671AA2">
        <w:rPr>
          <w:rFonts w:ascii="Times New Roman" w:hAnsi="Times New Roman" w:cs="Times New Roman"/>
          <w:sz w:val="22"/>
          <w:szCs w:val="22"/>
        </w:rPr>
        <w:t xml:space="preserve">The University of Oklahoma Health Sciences is one of the nation’s few academic health centers with </w:t>
      </w:r>
      <w:r w:rsidR="00435737" w:rsidRPr="00671AA2">
        <w:rPr>
          <w:rFonts w:ascii="Times New Roman" w:hAnsi="Times New Roman" w:cs="Times New Roman"/>
          <w:sz w:val="22"/>
          <w:szCs w:val="22"/>
        </w:rPr>
        <w:t>seven</w:t>
      </w:r>
      <w:r w:rsidRPr="00671AA2">
        <w:rPr>
          <w:rFonts w:ascii="Times New Roman" w:hAnsi="Times New Roman" w:cs="Times New Roman"/>
          <w:sz w:val="22"/>
          <w:szCs w:val="22"/>
        </w:rPr>
        <w:t xml:space="preserve"> health professions colleges — Allied Health, Dentistry, Medicine, Nursing, Pharmacy, Public Health, </w:t>
      </w:r>
      <w:r w:rsidR="00435737" w:rsidRPr="00671AA2">
        <w:rPr>
          <w:rFonts w:ascii="Times New Roman" w:hAnsi="Times New Roman" w:cs="Times New Roman"/>
          <w:sz w:val="22"/>
          <w:szCs w:val="22"/>
        </w:rPr>
        <w:t xml:space="preserve">and </w:t>
      </w:r>
      <w:r w:rsidRPr="00671AA2">
        <w:rPr>
          <w:rFonts w:ascii="Times New Roman" w:hAnsi="Times New Roman" w:cs="Times New Roman"/>
          <w:sz w:val="22"/>
          <w:szCs w:val="22"/>
        </w:rPr>
        <w:t xml:space="preserve">Graduate </w:t>
      </w:r>
      <w:r w:rsidR="00DC4E34" w:rsidRPr="00671AA2">
        <w:rPr>
          <w:rFonts w:ascii="Times New Roman" w:hAnsi="Times New Roman" w:cs="Times New Roman"/>
          <w:sz w:val="22"/>
          <w:szCs w:val="22"/>
        </w:rPr>
        <w:t xml:space="preserve">College. </w:t>
      </w:r>
      <w:r w:rsidRPr="00671AA2">
        <w:rPr>
          <w:rFonts w:ascii="Times New Roman" w:hAnsi="Times New Roman" w:cs="Times New Roman"/>
          <w:sz w:val="22"/>
          <w:szCs w:val="22"/>
        </w:rPr>
        <w:t>OU Health Sciences serves approximately 4,000 students in more than 70 undergraduate and graduate degree programs on campuses in Oklahoma City and Tulsa and is the academic and research partner of OU Health, the state’s only comprehensive academic healthcare system. OU Health Sciences is ranked 129 out of over 2,849 institutions in funding received from the National Institutes of Health, according to the Blue Ridge Institute for Medical Research. For more information, visit ouhsc.edu.</w:t>
      </w:r>
    </w:p>
    <w:p w14:paraId="25CDC528" w14:textId="77777777" w:rsidR="006E0D6D" w:rsidRPr="00671AA2" w:rsidRDefault="006E0D6D" w:rsidP="006E0D6D">
      <w:pPr>
        <w:spacing w:line="276" w:lineRule="auto"/>
        <w:rPr>
          <w:rFonts w:ascii="Times New Roman" w:hAnsi="Times New Roman" w:cs="Times New Roman"/>
        </w:rPr>
      </w:pPr>
    </w:p>
    <w:p w14:paraId="62114A33" w14:textId="77777777" w:rsidR="006E0D6D" w:rsidRPr="00671AA2" w:rsidRDefault="006E0D6D" w:rsidP="006E0D6D">
      <w:pPr>
        <w:spacing w:line="276" w:lineRule="auto"/>
        <w:rPr>
          <w:rFonts w:ascii="Times New Roman" w:hAnsi="Times New Roman" w:cs="Times New Roman"/>
        </w:rPr>
      </w:pPr>
    </w:p>
    <w:p w14:paraId="4C5868FC" w14:textId="77777777" w:rsidR="00494AD0" w:rsidRPr="00671AA2" w:rsidRDefault="00494AD0" w:rsidP="00982BF4">
      <w:pPr>
        <w:ind w:firstLine="720"/>
        <w:rPr>
          <w:rFonts w:ascii="Times New Roman" w:hAnsi="Times New Roman" w:cs="Times New Roman"/>
        </w:rPr>
      </w:pPr>
    </w:p>
    <w:sectPr w:rsidR="00494AD0" w:rsidRPr="00671AA2" w:rsidSect="00CC42B8">
      <w:headerReference w:type="default" r:id="rId11"/>
      <w:pgSz w:w="12240" w:h="15840"/>
      <w:pgMar w:top="360"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15FA" w14:textId="77777777" w:rsidR="00CE7FD4" w:rsidRDefault="00CE7FD4" w:rsidP="00982BF4">
      <w:r>
        <w:separator/>
      </w:r>
    </w:p>
  </w:endnote>
  <w:endnote w:type="continuationSeparator" w:id="0">
    <w:p w14:paraId="0CD76D8F" w14:textId="77777777" w:rsidR="00CE7FD4" w:rsidRDefault="00CE7FD4" w:rsidP="0098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537B" w14:textId="77777777" w:rsidR="00CE7FD4" w:rsidRDefault="00CE7FD4" w:rsidP="00982BF4">
      <w:r>
        <w:separator/>
      </w:r>
    </w:p>
  </w:footnote>
  <w:footnote w:type="continuationSeparator" w:id="0">
    <w:p w14:paraId="31B33B6C" w14:textId="77777777" w:rsidR="00CE7FD4" w:rsidRDefault="00CE7FD4" w:rsidP="0098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071A" w14:textId="77777777" w:rsidR="00982BF4" w:rsidRDefault="006E0D6D">
    <w:pPr>
      <w:pStyle w:val="Header"/>
    </w:pPr>
    <w:r>
      <w:rPr>
        <w:noProof/>
      </w:rPr>
      <w:drawing>
        <wp:anchor distT="0" distB="0" distL="114300" distR="114300" simplePos="0" relativeHeight="251659264" behindDoc="0" locked="0" layoutInCell="1" allowOverlap="1" wp14:anchorId="4EFFB75B" wp14:editId="432A0B28">
          <wp:simplePos x="0" y="0"/>
          <wp:positionH relativeFrom="margin">
            <wp:posOffset>6010910</wp:posOffset>
          </wp:positionH>
          <wp:positionV relativeFrom="paragraph">
            <wp:posOffset>85725</wp:posOffset>
          </wp:positionV>
          <wp:extent cx="1323446" cy="901414"/>
          <wp:effectExtent l="0" t="0" r="0" b="0"/>
          <wp:wrapNone/>
          <wp:docPr id="1202815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1594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23446" cy="901414"/>
                  </a:xfrm>
                  <a:prstGeom prst="rect">
                    <a:avLst/>
                  </a:prstGeom>
                </pic:spPr>
              </pic:pic>
            </a:graphicData>
          </a:graphic>
          <wp14:sizeRelH relativeFrom="margin">
            <wp14:pctWidth>0</wp14:pctWidth>
          </wp14:sizeRelH>
          <wp14:sizeRelV relativeFrom="margin">
            <wp14:pctHeight>0</wp14:pctHeight>
          </wp14:sizeRelV>
        </wp:anchor>
      </w:drawing>
    </w:r>
    <w:r w:rsidR="00982BF4">
      <w:rPr>
        <w:noProof/>
      </w:rPr>
      <w:drawing>
        <wp:anchor distT="0" distB="0" distL="114300" distR="114300" simplePos="0" relativeHeight="251658240" behindDoc="0" locked="1" layoutInCell="1" allowOverlap="1" wp14:anchorId="3EFAC2FD" wp14:editId="35174C5C">
          <wp:simplePos x="0" y="0"/>
          <wp:positionH relativeFrom="page">
            <wp:posOffset>0</wp:posOffset>
          </wp:positionH>
          <wp:positionV relativeFrom="page">
            <wp:align>top</wp:align>
          </wp:positionV>
          <wp:extent cx="7754112" cy="941832"/>
          <wp:effectExtent l="0" t="0" r="0" b="0"/>
          <wp:wrapTopAndBottom/>
          <wp:docPr id="1356019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019270" name="Picture 1356019270"/>
                  <pic:cNvPicPr/>
                </pic:nvPicPr>
                <pic:blipFill>
                  <a:blip r:embed="rId2">
                    <a:extLst>
                      <a:ext uri="{28A0092B-C50C-407E-A947-70E740481C1C}">
                        <a14:useLocalDpi xmlns:a14="http://schemas.microsoft.com/office/drawing/2010/main" val="0"/>
                      </a:ext>
                    </a:extLst>
                  </a:blip>
                  <a:stretch>
                    <a:fillRect/>
                  </a:stretch>
                </pic:blipFill>
                <pic:spPr>
                  <a:xfrm>
                    <a:off x="0" y="0"/>
                    <a:ext cx="7754112" cy="941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62ECF"/>
    <w:multiLevelType w:val="multilevel"/>
    <w:tmpl w:val="DC26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22DD1"/>
    <w:multiLevelType w:val="multilevel"/>
    <w:tmpl w:val="E0EC5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B344AA"/>
    <w:multiLevelType w:val="multilevel"/>
    <w:tmpl w:val="01D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C659F"/>
    <w:multiLevelType w:val="multilevel"/>
    <w:tmpl w:val="B620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940255">
    <w:abstractNumId w:val="1"/>
  </w:num>
  <w:num w:numId="2" w16cid:durableId="1147085238">
    <w:abstractNumId w:val="2"/>
  </w:num>
  <w:num w:numId="3" w16cid:durableId="466824117">
    <w:abstractNumId w:val="0"/>
  </w:num>
  <w:num w:numId="4" w16cid:durableId="887913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5D"/>
    <w:rsid w:val="00015650"/>
    <w:rsid w:val="0002611E"/>
    <w:rsid w:val="00031765"/>
    <w:rsid w:val="00046A9A"/>
    <w:rsid w:val="000653AB"/>
    <w:rsid w:val="00073711"/>
    <w:rsid w:val="000B5821"/>
    <w:rsid w:val="000F2905"/>
    <w:rsid w:val="0019206D"/>
    <w:rsid w:val="001A5EEA"/>
    <w:rsid w:val="001B7B50"/>
    <w:rsid w:val="00227229"/>
    <w:rsid w:val="002B2A95"/>
    <w:rsid w:val="00300445"/>
    <w:rsid w:val="003B0719"/>
    <w:rsid w:val="004079DA"/>
    <w:rsid w:val="00435737"/>
    <w:rsid w:val="00437326"/>
    <w:rsid w:val="004443A0"/>
    <w:rsid w:val="0047475D"/>
    <w:rsid w:val="00494AD0"/>
    <w:rsid w:val="004B50FB"/>
    <w:rsid w:val="004F7DBE"/>
    <w:rsid w:val="00516341"/>
    <w:rsid w:val="00523B78"/>
    <w:rsid w:val="005A4D67"/>
    <w:rsid w:val="00671AA2"/>
    <w:rsid w:val="006E02CC"/>
    <w:rsid w:val="006E0D6D"/>
    <w:rsid w:val="006F3847"/>
    <w:rsid w:val="00702381"/>
    <w:rsid w:val="00720E68"/>
    <w:rsid w:val="00752625"/>
    <w:rsid w:val="00790BE9"/>
    <w:rsid w:val="007E5EB8"/>
    <w:rsid w:val="008E7287"/>
    <w:rsid w:val="008F7D36"/>
    <w:rsid w:val="00977BCF"/>
    <w:rsid w:val="00982BF4"/>
    <w:rsid w:val="00A208CD"/>
    <w:rsid w:val="00A44DAB"/>
    <w:rsid w:val="00B34ECE"/>
    <w:rsid w:val="00BA624E"/>
    <w:rsid w:val="00BC6488"/>
    <w:rsid w:val="00C60A58"/>
    <w:rsid w:val="00CC42B8"/>
    <w:rsid w:val="00CE30A9"/>
    <w:rsid w:val="00CE7FD4"/>
    <w:rsid w:val="00D26533"/>
    <w:rsid w:val="00D70212"/>
    <w:rsid w:val="00DC4E34"/>
    <w:rsid w:val="00E323B7"/>
    <w:rsid w:val="00E66BAD"/>
    <w:rsid w:val="00EA12F7"/>
    <w:rsid w:val="00EE1ACB"/>
    <w:rsid w:val="00F9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D714D"/>
  <w15:chartTrackingRefBased/>
  <w15:docId w15:val="{94DC4C45-745E-2349-8B3D-53481749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6D"/>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982BF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2B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2BF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2BF4"/>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82BF4"/>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82BF4"/>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82BF4"/>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82BF4"/>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82BF4"/>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BF4"/>
    <w:rPr>
      <w:rFonts w:eastAsiaTheme="majorEastAsia" w:cstheme="majorBidi"/>
      <w:color w:val="272727" w:themeColor="text1" w:themeTint="D8"/>
    </w:rPr>
  </w:style>
  <w:style w:type="paragraph" w:styleId="Title">
    <w:name w:val="Title"/>
    <w:basedOn w:val="Normal"/>
    <w:next w:val="Normal"/>
    <w:link w:val="TitleChar"/>
    <w:uiPriority w:val="10"/>
    <w:qFormat/>
    <w:rsid w:val="00982B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BF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BF4"/>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82BF4"/>
    <w:rPr>
      <w:i/>
      <w:iCs/>
      <w:color w:val="404040" w:themeColor="text1" w:themeTint="BF"/>
    </w:rPr>
  </w:style>
  <w:style w:type="paragraph" w:styleId="ListParagraph">
    <w:name w:val="List Paragraph"/>
    <w:basedOn w:val="Normal"/>
    <w:uiPriority w:val="34"/>
    <w:qFormat/>
    <w:rsid w:val="00982BF4"/>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982BF4"/>
    <w:rPr>
      <w:i/>
      <w:iCs/>
      <w:color w:val="0F4761" w:themeColor="accent1" w:themeShade="BF"/>
    </w:rPr>
  </w:style>
  <w:style w:type="paragraph" w:styleId="IntenseQuote">
    <w:name w:val="Intense Quote"/>
    <w:basedOn w:val="Normal"/>
    <w:next w:val="Normal"/>
    <w:link w:val="IntenseQuoteChar"/>
    <w:uiPriority w:val="30"/>
    <w:qFormat/>
    <w:rsid w:val="00982BF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82BF4"/>
    <w:rPr>
      <w:i/>
      <w:iCs/>
      <w:color w:val="0F4761" w:themeColor="accent1" w:themeShade="BF"/>
    </w:rPr>
  </w:style>
  <w:style w:type="character" w:styleId="IntenseReference">
    <w:name w:val="Intense Reference"/>
    <w:basedOn w:val="DefaultParagraphFont"/>
    <w:uiPriority w:val="32"/>
    <w:qFormat/>
    <w:rsid w:val="00982BF4"/>
    <w:rPr>
      <w:b/>
      <w:bCs/>
      <w:smallCaps/>
      <w:color w:val="0F4761" w:themeColor="accent1" w:themeShade="BF"/>
      <w:spacing w:val="5"/>
    </w:rPr>
  </w:style>
  <w:style w:type="paragraph" w:styleId="Header">
    <w:name w:val="header"/>
    <w:basedOn w:val="Normal"/>
    <w:link w:val="HeaderChar"/>
    <w:uiPriority w:val="99"/>
    <w:unhideWhenUsed/>
    <w:rsid w:val="00982BF4"/>
    <w:pPr>
      <w:tabs>
        <w:tab w:val="center" w:pos="4680"/>
        <w:tab w:val="right" w:pos="9360"/>
      </w:tabs>
    </w:pPr>
    <w:rPr>
      <w:rFonts w:asciiTheme="minorHAnsi" w:hAnsiTheme="minorHAnsi" w:cstheme="minorBidi"/>
      <w:kern w:val="2"/>
      <w14:ligatures w14:val="standardContextual"/>
    </w:rPr>
  </w:style>
  <w:style w:type="character" w:customStyle="1" w:styleId="HeaderChar">
    <w:name w:val="Header Char"/>
    <w:basedOn w:val="DefaultParagraphFont"/>
    <w:link w:val="Header"/>
    <w:uiPriority w:val="99"/>
    <w:rsid w:val="00982BF4"/>
  </w:style>
  <w:style w:type="paragraph" w:styleId="Footer">
    <w:name w:val="footer"/>
    <w:basedOn w:val="Normal"/>
    <w:link w:val="FooterChar"/>
    <w:uiPriority w:val="99"/>
    <w:unhideWhenUsed/>
    <w:rsid w:val="00982BF4"/>
    <w:pPr>
      <w:tabs>
        <w:tab w:val="center" w:pos="4680"/>
        <w:tab w:val="right" w:pos="9360"/>
      </w:tabs>
    </w:pPr>
    <w:rPr>
      <w:rFonts w:asciiTheme="minorHAnsi" w:hAnsiTheme="minorHAnsi" w:cstheme="minorBidi"/>
      <w:kern w:val="2"/>
      <w14:ligatures w14:val="standardContextual"/>
    </w:rPr>
  </w:style>
  <w:style w:type="character" w:customStyle="1" w:styleId="FooterChar">
    <w:name w:val="Footer Char"/>
    <w:basedOn w:val="DefaultParagraphFont"/>
    <w:link w:val="Footer"/>
    <w:uiPriority w:val="99"/>
    <w:rsid w:val="00982BF4"/>
  </w:style>
  <w:style w:type="character" w:styleId="Hyperlink">
    <w:name w:val="Hyperlink"/>
    <w:basedOn w:val="DefaultParagraphFont"/>
    <w:uiPriority w:val="99"/>
    <w:unhideWhenUsed/>
    <w:rsid w:val="006E0D6D"/>
    <w:rPr>
      <w:color w:val="467886" w:themeColor="hyperlink"/>
      <w:u w:val="single"/>
    </w:rPr>
  </w:style>
  <w:style w:type="character" w:customStyle="1" w:styleId="normaltextrun">
    <w:name w:val="normaltextrun"/>
    <w:basedOn w:val="DefaultParagraphFont"/>
    <w:rsid w:val="006E0D6D"/>
  </w:style>
  <w:style w:type="paragraph" w:customStyle="1" w:styleId="xmsonormal">
    <w:name w:val="x_msonormal"/>
    <w:basedOn w:val="Normal"/>
    <w:uiPriority w:val="99"/>
    <w:rsid w:val="006E0D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00910">
      <w:bodyDiv w:val="1"/>
      <w:marLeft w:val="0"/>
      <w:marRight w:val="0"/>
      <w:marTop w:val="0"/>
      <w:marBottom w:val="0"/>
      <w:divBdr>
        <w:top w:val="none" w:sz="0" w:space="0" w:color="auto"/>
        <w:left w:val="none" w:sz="0" w:space="0" w:color="auto"/>
        <w:bottom w:val="none" w:sz="0" w:space="0" w:color="auto"/>
        <w:right w:val="none" w:sz="0" w:space="0" w:color="auto"/>
      </w:divBdr>
    </w:div>
    <w:div w:id="15403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190626EF5B2F4FBC950F87BC314420" ma:contentTypeVersion="6" ma:contentTypeDescription="Create a new document." ma:contentTypeScope="" ma:versionID="5bf1885b78e821a2047e8066e6f12570">
  <xsd:schema xmlns:xsd="http://www.w3.org/2001/XMLSchema" xmlns:xs="http://www.w3.org/2001/XMLSchema" xmlns:p="http://schemas.microsoft.com/office/2006/metadata/properties" xmlns:ns3="3a063fe2-6000-49d3-b670-ba108dc41501" targetNamespace="http://schemas.microsoft.com/office/2006/metadata/properties" ma:root="true" ma:fieldsID="6dba9a56f716741a574e8dbd64d586ea" ns3:_="">
    <xsd:import namespace="3a063fe2-6000-49d3-b670-ba108dc415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3fe2-6000-49d3-b670-ba108dc41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2F33B-9767-477E-8B38-EEF8A6E05B48}">
  <ds:schemaRefs>
    <ds:schemaRef ds:uri="http://schemas.microsoft.com/sharepoint/v3/contenttype/forms"/>
  </ds:schemaRefs>
</ds:datastoreItem>
</file>

<file path=customXml/itemProps2.xml><?xml version="1.0" encoding="utf-8"?>
<ds:datastoreItem xmlns:ds="http://schemas.openxmlformats.org/officeDocument/2006/customXml" ds:itemID="{B5F600ED-F91A-496C-8E39-496910D9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3fe2-6000-49d3-b670-ba108dc41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4F21D-163E-4900-A41F-FAE84C6F06B9}">
  <ds:schemaRefs>
    <ds:schemaRef ds:uri="http://schemas.openxmlformats.org/officeDocument/2006/bibliography"/>
  </ds:schemaRefs>
</ds:datastoreItem>
</file>

<file path=customXml/itemProps4.xml><?xml version="1.0" encoding="utf-8"?>
<ds:datastoreItem xmlns:ds="http://schemas.openxmlformats.org/officeDocument/2006/customXml" ds:itemID="{3830F66B-FD44-47AC-B0BA-F84A57CC63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936</Words>
  <Characters>5302</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Laura L (HSC)</dc:creator>
  <cp:keywords/>
  <dc:description/>
  <cp:lastModifiedBy>Edelen, Kristie L (HSC)</cp:lastModifiedBy>
  <cp:revision>6</cp:revision>
  <cp:lastPrinted>2024-10-09T18:30:00Z</cp:lastPrinted>
  <dcterms:created xsi:type="dcterms:W3CDTF">2025-10-06T20:32:00Z</dcterms:created>
  <dcterms:modified xsi:type="dcterms:W3CDTF">2025-11-17T19:18:00Z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0x010100B6190626EF5B2F4FBC950F87BC314420</vt:lpwstr>
  </property>
</Properties>
</file>